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6B772F91" w14:textId="77777777" w:rsidR="00EE7C77" w:rsidRDefault="00EE7C77"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Pr>
                <w:rFonts w:ascii="Arial" w:hAnsi="Arial" w:cs="Arial"/>
                <w:i/>
                <w:color w:val="000000" w:themeColor="text1"/>
                <w:sz w:val="22"/>
                <w:szCs w:val="22"/>
                <w:lang w:val="en-NZ"/>
              </w:rPr>
              <w:t>Nigel Meads</w:t>
            </w:r>
          </w:p>
          <w:p w14:paraId="268D5EF9" w14:textId="3ADDD668" w:rsidR="0042205A" w:rsidRPr="00F54A1F" w:rsidRDefault="00E42D08"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Alltech (NZ) Ltd</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65B3470A" w14:textId="77777777"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63FAFA09"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2E5718F7"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77777777" w:rsidR="007D0A19" w:rsidRDefault="007D0A19" w:rsidP="005F4DDD">
            <w:pPr>
              <w:pStyle w:val="BodyBullet"/>
              <w:spacing w:after="200" w:line="276" w:lineRule="auto"/>
              <w:rPr>
                <w:rFonts w:ascii="Arial" w:hAnsi="Arial" w:cs="Arial"/>
                <w:i/>
                <w:sz w:val="22"/>
                <w:szCs w:val="22"/>
              </w:rPr>
            </w:pPr>
            <w:r>
              <w:rPr>
                <w:rFonts w:ascii="Arial" w:hAnsi="Arial" w:cs="Arial"/>
                <w:i/>
                <w:sz w:val="22"/>
                <w:szCs w:val="22"/>
              </w:rPr>
              <w:t>Answer:</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6EF27CFA"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r w:rsidR="00EE7C77">
              <w:rPr>
                <w:rFonts w:ascii="Arial" w:hAnsi="Arial" w:cs="Arial"/>
                <w:i/>
                <w:sz w:val="22"/>
                <w:szCs w:val="22"/>
              </w:rPr>
              <w:t xml:space="preserve"> No</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w:t>
      </w:r>
      <w:proofErr w:type="gramStart"/>
      <w:r w:rsidR="00DB233F">
        <w:rPr>
          <w:rFonts w:ascii="Arial" w:hAnsi="Arial" w:cs="Arial"/>
          <w:sz w:val="22"/>
          <w:szCs w:val="22"/>
          <w:lang w:val="en-NZ"/>
        </w:rPr>
        <w:t>advice</w:t>
      </w:r>
      <w:proofErr w:type="gramEnd"/>
      <w:r w:rsidR="00DB233F">
        <w:rPr>
          <w:rFonts w:ascii="Arial" w:hAnsi="Arial" w:cs="Arial"/>
          <w:sz w:val="22"/>
          <w:szCs w:val="22"/>
          <w:lang w:val="en-NZ"/>
        </w:rPr>
        <w:t xml:space="preserv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67B16619" w:rsidR="001451F4" w:rsidRPr="000216FA" w:rsidRDefault="001451F4" w:rsidP="005F4DDD">
            <w:pPr>
              <w:pStyle w:val="BodyBullet"/>
              <w:spacing w:after="200" w:line="276" w:lineRule="auto"/>
              <w:rPr>
                <w:rFonts w:ascii="Arial" w:hAnsi="Arial" w:cs="Arial"/>
                <w:i/>
                <w:color w:val="FF0000"/>
                <w:sz w:val="22"/>
                <w:szCs w:val="22"/>
              </w:rPr>
            </w:pPr>
            <w:r>
              <w:rPr>
                <w:rFonts w:ascii="Arial" w:hAnsi="Arial" w:cs="Arial"/>
                <w:i/>
                <w:sz w:val="22"/>
                <w:szCs w:val="22"/>
              </w:rPr>
              <w:t xml:space="preserve">Answer: </w:t>
            </w:r>
          </w:p>
          <w:p w14:paraId="11B89B6A" w14:textId="272695F6" w:rsidR="001451F4" w:rsidRDefault="001451F4" w:rsidP="005F4DDD">
            <w:pPr>
              <w:pStyle w:val="BodyBullet"/>
              <w:spacing w:after="200" w:line="276" w:lineRule="auto"/>
              <w:rPr>
                <w:rFonts w:ascii="Arial" w:hAnsi="Arial" w:cs="Arial"/>
                <w:i/>
                <w:sz w:val="22"/>
                <w:szCs w:val="22"/>
              </w:rPr>
            </w:pPr>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77777777" w:rsidR="001451F4"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6DAD20AE" w14:textId="77777777" w:rsidR="001451F4" w:rsidRPr="002854BF" w:rsidRDefault="001451F4" w:rsidP="005F4DDD">
            <w:pPr>
              <w:pStyle w:val="BodyBullet"/>
              <w:spacing w:after="200" w:line="276" w:lineRule="auto"/>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AF6C58" w14:textId="5B4BFC88" w:rsidR="001451F4" w:rsidRDefault="001451F4" w:rsidP="00B02FE3">
            <w:pPr>
              <w:pStyle w:val="BodyBullet"/>
              <w:spacing w:after="200" w:line="276" w:lineRule="auto"/>
              <w:rPr>
                <w:rFonts w:ascii="Arial" w:hAnsi="Arial" w:cs="Arial"/>
                <w:i/>
                <w:sz w:val="22"/>
                <w:szCs w:val="22"/>
              </w:rPr>
            </w:pPr>
            <w:r>
              <w:rPr>
                <w:rFonts w:ascii="Arial" w:hAnsi="Arial" w:cs="Arial"/>
                <w:i/>
                <w:sz w:val="22"/>
                <w:szCs w:val="22"/>
              </w:rPr>
              <w:t xml:space="preserve">Answer: </w:t>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07D04A1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E768D7">
              <w:rPr>
                <w:rFonts w:ascii="Arial" w:hAnsi="Arial" w:cs="Arial"/>
                <w:i/>
                <w:sz w:val="22"/>
                <w:szCs w:val="22"/>
              </w:rPr>
              <w:t>N/A</w:t>
            </w:r>
          </w:p>
          <w:p w14:paraId="22961559" w14:textId="77777777" w:rsidR="001451F4" w:rsidRDefault="001451F4" w:rsidP="005F4DDD">
            <w:pPr>
              <w:pStyle w:val="BodyBullet"/>
              <w:spacing w:after="200" w:line="276" w:lineRule="auto"/>
              <w:rPr>
                <w:rFonts w:ascii="Arial" w:hAnsi="Arial" w:cs="Arial"/>
                <w:i/>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4F6198D9"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017818">
              <w:rPr>
                <w:rFonts w:ascii="Arial" w:hAnsi="Arial" w:cs="Arial"/>
                <w:i/>
                <w:sz w:val="22"/>
                <w:szCs w:val="22"/>
              </w:rPr>
              <w:t>N/A</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 xml:space="preserve">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1D5183" w14:textId="187C62C2" w:rsidR="00EE7C77" w:rsidRPr="00BA336C" w:rsidRDefault="001451F4" w:rsidP="00D83E69">
            <w:pPr>
              <w:pStyle w:val="BodyBullet"/>
              <w:spacing w:after="200" w:line="276" w:lineRule="auto"/>
              <w:rPr>
                <w:rFonts w:ascii="Arial" w:hAnsi="Arial" w:cs="Arial"/>
                <w:i/>
                <w:sz w:val="22"/>
                <w:szCs w:val="22"/>
                <w:lang w:val="en-NZ"/>
              </w:rPr>
            </w:pPr>
            <w:r>
              <w:rPr>
                <w:rFonts w:ascii="Arial" w:hAnsi="Arial" w:cs="Arial"/>
                <w:i/>
                <w:sz w:val="22"/>
                <w:szCs w:val="22"/>
              </w:rPr>
              <w:lastRenderedPageBreak/>
              <w:t xml:space="preserve">Answer: </w:t>
            </w: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1651B0BD" w:rsidR="00BA336C" w:rsidRDefault="00BA336C"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370097B" w14:textId="0A19BBCF" w:rsidR="00D83E69" w:rsidRPr="00B91370" w:rsidRDefault="001451F4" w:rsidP="00D83E69">
            <w:pPr>
              <w:pStyle w:val="BodyBullet"/>
              <w:spacing w:after="200" w:line="276" w:lineRule="auto"/>
              <w:rPr>
                <w:rFonts w:ascii="Arial" w:hAnsi="Arial" w:cs="Arial"/>
                <w:i/>
                <w:color w:val="FF0000"/>
                <w:sz w:val="22"/>
                <w:szCs w:val="22"/>
              </w:rPr>
            </w:pPr>
            <w:r>
              <w:rPr>
                <w:rFonts w:ascii="Arial" w:hAnsi="Arial" w:cs="Arial"/>
                <w:i/>
                <w:sz w:val="22"/>
                <w:szCs w:val="22"/>
              </w:rPr>
              <w:t xml:space="preserve">Answer: </w:t>
            </w:r>
            <w:r w:rsidR="00D83E69" w:rsidRPr="00B91370">
              <w:rPr>
                <w:rFonts w:ascii="Arial" w:hAnsi="Arial" w:cs="Arial"/>
                <w:i/>
                <w:color w:val="FF0000"/>
                <w:sz w:val="22"/>
                <w:szCs w:val="22"/>
              </w:rPr>
              <w:t xml:space="preserve">We are completing a 3 year on farm research study across New Zealand looking at using </w:t>
            </w:r>
            <w:r w:rsidR="00B91370" w:rsidRPr="00B91370">
              <w:rPr>
                <w:rFonts w:ascii="Arial" w:hAnsi="Arial" w:cs="Arial"/>
                <w:i/>
                <w:color w:val="FF0000"/>
                <w:sz w:val="22"/>
                <w:szCs w:val="22"/>
              </w:rPr>
              <w:t xml:space="preserve">farm specific </w:t>
            </w:r>
            <w:r w:rsidR="00D83E69" w:rsidRPr="00B91370">
              <w:rPr>
                <w:rFonts w:ascii="Arial" w:hAnsi="Arial" w:cs="Arial"/>
                <w:i/>
                <w:color w:val="FF0000"/>
                <w:sz w:val="22"/>
                <w:szCs w:val="22"/>
              </w:rPr>
              <w:t xml:space="preserve">in vitro methodology to increase farm specific accuracy of IPCC type tier 2 models. Analysis of longitudinal data is likely to be completed in Q1 2020. </w:t>
            </w:r>
          </w:p>
          <w:p w14:paraId="76ADD4A7" w14:textId="587AB60E" w:rsidR="00D83E69" w:rsidRPr="00B91370" w:rsidRDefault="00D83E69" w:rsidP="00EE7C77">
            <w:pPr>
              <w:pStyle w:val="BodyBullet"/>
              <w:spacing w:after="200" w:line="276" w:lineRule="auto"/>
              <w:rPr>
                <w:rFonts w:ascii="Arial" w:hAnsi="Arial" w:cs="Arial"/>
                <w:b w:val="0"/>
                <w:bCs w:val="0"/>
                <w:i/>
                <w:color w:val="FF0000"/>
                <w:sz w:val="22"/>
                <w:szCs w:val="22"/>
              </w:rPr>
            </w:pPr>
            <w:r w:rsidRPr="00B91370">
              <w:rPr>
                <w:rFonts w:ascii="Arial" w:hAnsi="Arial" w:cs="Arial"/>
                <w:i/>
                <w:color w:val="FF0000"/>
                <w:sz w:val="22"/>
                <w:szCs w:val="22"/>
              </w:rPr>
              <w:t xml:space="preserve">Allowing farmers to </w:t>
            </w:r>
            <w:r w:rsidR="00B91370" w:rsidRPr="00B91370">
              <w:rPr>
                <w:rFonts w:ascii="Arial" w:hAnsi="Arial" w:cs="Arial"/>
                <w:i/>
                <w:color w:val="FF0000"/>
                <w:sz w:val="22"/>
                <w:szCs w:val="22"/>
              </w:rPr>
              <w:t>use this increased accuracy of reporting</w:t>
            </w:r>
            <w:r w:rsidRPr="00B91370">
              <w:rPr>
                <w:rFonts w:ascii="Arial" w:hAnsi="Arial" w:cs="Arial"/>
                <w:i/>
                <w:color w:val="FF0000"/>
                <w:sz w:val="22"/>
                <w:szCs w:val="22"/>
              </w:rPr>
              <w:t xml:space="preserve"> their individual </w:t>
            </w:r>
            <w:r w:rsidR="00B91370" w:rsidRPr="00B91370">
              <w:rPr>
                <w:rFonts w:ascii="Arial" w:hAnsi="Arial" w:cs="Arial"/>
                <w:i/>
                <w:color w:val="FF0000"/>
                <w:sz w:val="22"/>
                <w:szCs w:val="22"/>
              </w:rPr>
              <w:t>emissions</w:t>
            </w:r>
            <w:r w:rsidRPr="00B91370">
              <w:rPr>
                <w:rFonts w:ascii="Arial" w:hAnsi="Arial" w:cs="Arial"/>
                <w:i/>
                <w:color w:val="FF0000"/>
                <w:sz w:val="22"/>
                <w:szCs w:val="22"/>
              </w:rPr>
              <w:t xml:space="preserve"> leads to significantly better farmer engagement. Farmer engagement is a key necessity to meeting agriculture budgets.</w:t>
            </w:r>
          </w:p>
          <w:p w14:paraId="4B2A7513" w14:textId="3A85D291" w:rsidR="001451F4" w:rsidRDefault="00D83E69" w:rsidP="00EE7C77">
            <w:pPr>
              <w:pStyle w:val="BodyBullet"/>
              <w:spacing w:after="200" w:line="276" w:lineRule="auto"/>
              <w:rPr>
                <w:rFonts w:ascii="Arial" w:hAnsi="Arial" w:cs="Arial"/>
                <w:i/>
                <w:sz w:val="22"/>
                <w:szCs w:val="22"/>
              </w:rPr>
            </w:pPr>
            <w:r w:rsidRPr="00B91370">
              <w:rPr>
                <w:rFonts w:ascii="Arial" w:hAnsi="Arial" w:cs="Arial"/>
                <w:i/>
                <w:color w:val="FF0000"/>
                <w:sz w:val="22"/>
                <w:szCs w:val="22"/>
              </w:rPr>
              <w:t xml:space="preserve">Data is still being analysed, so evidence will be available </w:t>
            </w:r>
            <w:r w:rsidR="00FF6CF9">
              <w:rPr>
                <w:rFonts w:ascii="Arial" w:hAnsi="Arial" w:cs="Arial"/>
                <w:i/>
                <w:color w:val="FF0000"/>
                <w:sz w:val="22"/>
                <w:szCs w:val="22"/>
              </w:rPr>
              <w:t xml:space="preserve">late </w:t>
            </w:r>
            <w:r w:rsidRPr="00B91370">
              <w:rPr>
                <w:rFonts w:ascii="Arial" w:hAnsi="Arial" w:cs="Arial"/>
                <w:i/>
                <w:color w:val="FF0000"/>
                <w:sz w:val="22"/>
                <w:szCs w:val="22"/>
              </w:rPr>
              <w:t xml:space="preserve">Q1 2020.  </w:t>
            </w: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2DD7E7E1" w14:textId="77777777" w:rsidR="00C1294E" w:rsidRDefault="00C1294E" w:rsidP="00C916BF">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proofErr w:type="gramStart"/>
            <w:r w:rsidR="00364EAA">
              <w:rPr>
                <w:rFonts w:ascii="Arial" w:hAnsi="Arial" w:cs="Arial"/>
                <w:i/>
                <w:sz w:val="22"/>
                <w:szCs w:val="22"/>
              </w:rPr>
              <w:t xml:space="preserve">to </w:t>
            </w:r>
            <w:r w:rsidR="00C911F6">
              <w:rPr>
                <w:rFonts w:ascii="Arial" w:hAnsi="Arial" w:cs="Arial"/>
                <w:i/>
                <w:sz w:val="22"/>
                <w:szCs w:val="22"/>
              </w:rPr>
              <w:t>manage</w:t>
            </w:r>
            <w:proofErr w:type="gramEnd"/>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2ED8646F" w:rsidR="00C1294E" w:rsidRDefault="00C1294E" w:rsidP="00C916BF">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0D23C500"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r w:rsidR="00BC080E" w:rsidRPr="00BC080E">
              <w:rPr>
                <w:rFonts w:ascii="Arial" w:hAnsi="Arial" w:cs="Arial"/>
                <w:i/>
                <w:color w:val="FF0000"/>
                <w:sz w:val="22"/>
                <w:szCs w:val="22"/>
              </w:rPr>
              <w:t>In my experience, on the agriculture side, there is great opportunity to increase farmer engagement when the mitigation strategy acknowledges animal health, animal welfare and farm profit. Refer to appendix 1 attached to this document for an example of the sort of information that engages farmers, corporates and consumers together.</w:t>
            </w:r>
            <w:r w:rsidR="00BC080E" w:rsidRPr="00BC080E">
              <w:rPr>
                <w:rFonts w:ascii="Arial" w:hAnsi="Arial" w:cs="Arial"/>
                <w:i/>
                <w:sz w:val="22"/>
                <w:szCs w:val="22"/>
              </w:rPr>
              <w:br/>
            </w:r>
          </w:p>
          <w:p w14:paraId="4A3F2EA4" w14:textId="06B66D91"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6"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683B150F" w:rsidR="00BC080E" w:rsidRDefault="00EE7C77" w:rsidP="00D63806">
      <w:pPr>
        <w:pStyle w:val="BodyBullet"/>
        <w:spacing w:after="200" w:line="276" w:lineRule="auto"/>
        <w:rPr>
          <w:rFonts w:ascii="Arial" w:hAnsi="Arial" w:cs="Arial"/>
          <w:i/>
          <w:sz w:val="22"/>
          <w:szCs w:val="22"/>
        </w:rPr>
      </w:pPr>
      <w:r>
        <w:rPr>
          <w:rFonts w:ascii="Arial" w:hAnsi="Arial" w:cs="Arial"/>
          <w:i/>
          <w:sz w:val="22"/>
          <w:szCs w:val="22"/>
        </w:rPr>
        <w:t xml:space="preserve"> </w:t>
      </w:r>
    </w:p>
    <w:p w14:paraId="3DA3D723" w14:textId="77777777" w:rsidR="00BC080E" w:rsidRDefault="00BC080E">
      <w:pPr>
        <w:spacing w:after="160" w:line="259" w:lineRule="auto"/>
        <w:rPr>
          <w:rFonts w:ascii="Arial" w:eastAsia="Arial Unicode MS" w:hAnsi="Arial" w:cs="Arial"/>
          <w:i/>
          <w:color w:val="000000"/>
          <w:sz w:val="22"/>
          <w:szCs w:val="22"/>
          <w:lang w:eastAsia="en-GB"/>
        </w:rPr>
      </w:pPr>
      <w:r>
        <w:rPr>
          <w:rFonts w:ascii="Arial" w:hAnsi="Arial" w:cs="Arial"/>
          <w:i/>
          <w:sz w:val="22"/>
          <w:szCs w:val="22"/>
        </w:rPr>
        <w:br w:type="page"/>
      </w:r>
    </w:p>
    <w:p w14:paraId="5584F1BF" w14:textId="62CE1249" w:rsidR="008B2CD7" w:rsidRDefault="00BC080E" w:rsidP="00D63806">
      <w:pPr>
        <w:pStyle w:val="BodyBullet"/>
        <w:spacing w:after="200" w:line="276" w:lineRule="auto"/>
        <w:rPr>
          <w:rFonts w:ascii="Arial" w:hAnsi="Arial" w:cs="Arial"/>
          <w:i/>
          <w:sz w:val="22"/>
          <w:szCs w:val="22"/>
        </w:rPr>
      </w:pPr>
      <w:r>
        <w:rPr>
          <w:rFonts w:ascii="Arial" w:hAnsi="Arial" w:cs="Arial"/>
          <w:i/>
          <w:sz w:val="22"/>
          <w:szCs w:val="22"/>
        </w:rPr>
        <w:lastRenderedPageBreak/>
        <w:t>Appendix 1</w:t>
      </w:r>
      <w:r>
        <w:rPr>
          <w:rFonts w:ascii="Arial" w:hAnsi="Arial" w:cs="Arial"/>
          <w:i/>
          <w:sz w:val="22"/>
          <w:szCs w:val="22"/>
        </w:rPr>
        <w:tab/>
      </w:r>
    </w:p>
    <w:p w14:paraId="16A059D5" w14:textId="20A2F5A8" w:rsidR="00BC080E" w:rsidRDefault="00BC080E" w:rsidP="00D63806">
      <w:pPr>
        <w:pStyle w:val="BodyBullet"/>
        <w:spacing w:after="200" w:line="276" w:lineRule="auto"/>
        <w:rPr>
          <w:rFonts w:ascii="Arial" w:hAnsi="Arial" w:cs="Arial"/>
          <w:i/>
          <w:sz w:val="22"/>
          <w:szCs w:val="22"/>
        </w:rPr>
      </w:pPr>
    </w:p>
    <w:p w14:paraId="26B6E721" w14:textId="0277730A" w:rsidR="00BC080E" w:rsidRPr="00D63806" w:rsidRDefault="00BC080E" w:rsidP="00D63806">
      <w:pPr>
        <w:pStyle w:val="BodyBullet"/>
        <w:spacing w:after="200" w:line="276" w:lineRule="auto"/>
        <w:rPr>
          <w:rFonts w:ascii="Arial" w:hAnsi="Arial" w:cs="Arial"/>
          <w:i/>
          <w:sz w:val="22"/>
          <w:szCs w:val="22"/>
        </w:rPr>
      </w:pPr>
      <w:r>
        <w:rPr>
          <w:noProof/>
        </w:rPr>
        <w:drawing>
          <wp:inline distT="0" distB="0" distL="0" distR="0" wp14:anchorId="656EB258" wp14:editId="6F23EFED">
            <wp:extent cx="5731510" cy="40500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050030"/>
                    </a:xfrm>
                    <a:prstGeom prst="rect">
                      <a:avLst/>
                    </a:prstGeom>
                    <a:noFill/>
                    <a:ln>
                      <a:noFill/>
                    </a:ln>
                  </pic:spPr>
                </pic:pic>
              </a:graphicData>
            </a:graphic>
          </wp:inline>
        </w:drawing>
      </w:r>
    </w:p>
    <w:sectPr w:rsidR="00BC080E" w:rsidRPr="00D6380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FE65" w14:textId="77777777" w:rsidR="009134C6" w:rsidRDefault="009134C6" w:rsidP="0044766E">
      <w:r>
        <w:separator/>
      </w:r>
    </w:p>
  </w:endnote>
  <w:endnote w:type="continuationSeparator" w:id="0">
    <w:p w14:paraId="3E4E470F" w14:textId="77777777" w:rsidR="009134C6" w:rsidRDefault="009134C6"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8D87" w14:textId="77777777" w:rsidR="009134C6" w:rsidRDefault="009134C6" w:rsidP="0044766E">
      <w:r>
        <w:separator/>
      </w:r>
    </w:p>
  </w:footnote>
  <w:footnote w:type="continuationSeparator" w:id="0">
    <w:p w14:paraId="29C5603D" w14:textId="77777777" w:rsidR="009134C6" w:rsidRDefault="009134C6"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5"/>
  </w:num>
  <w:num w:numId="12">
    <w:abstractNumId w:val="5"/>
  </w:num>
  <w:num w:numId="13">
    <w:abstractNumId w:val="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17818"/>
    <w:rsid w:val="000216FA"/>
    <w:rsid w:val="00026206"/>
    <w:rsid w:val="00045184"/>
    <w:rsid w:val="00050616"/>
    <w:rsid w:val="000515E4"/>
    <w:rsid w:val="00063401"/>
    <w:rsid w:val="000768D7"/>
    <w:rsid w:val="00077437"/>
    <w:rsid w:val="000A58CD"/>
    <w:rsid w:val="000B5B57"/>
    <w:rsid w:val="000D3EBE"/>
    <w:rsid w:val="000D6EB4"/>
    <w:rsid w:val="00100020"/>
    <w:rsid w:val="00133DE0"/>
    <w:rsid w:val="001451F4"/>
    <w:rsid w:val="001539CB"/>
    <w:rsid w:val="00157060"/>
    <w:rsid w:val="001720E5"/>
    <w:rsid w:val="00192180"/>
    <w:rsid w:val="0019558A"/>
    <w:rsid w:val="001A73FC"/>
    <w:rsid w:val="001B032D"/>
    <w:rsid w:val="001D5423"/>
    <w:rsid w:val="001D7843"/>
    <w:rsid w:val="001D78D4"/>
    <w:rsid w:val="001F0186"/>
    <w:rsid w:val="001F57A4"/>
    <w:rsid w:val="001F6D8A"/>
    <w:rsid w:val="00203C5A"/>
    <w:rsid w:val="00211C31"/>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D0C"/>
    <w:rsid w:val="00402F5E"/>
    <w:rsid w:val="00410CE2"/>
    <w:rsid w:val="0042205A"/>
    <w:rsid w:val="0043455D"/>
    <w:rsid w:val="00437CF6"/>
    <w:rsid w:val="00442F75"/>
    <w:rsid w:val="0044766E"/>
    <w:rsid w:val="00463E0B"/>
    <w:rsid w:val="00471761"/>
    <w:rsid w:val="00474E57"/>
    <w:rsid w:val="00477D7C"/>
    <w:rsid w:val="0048551D"/>
    <w:rsid w:val="00494FA5"/>
    <w:rsid w:val="004D74E7"/>
    <w:rsid w:val="005040CF"/>
    <w:rsid w:val="0053207D"/>
    <w:rsid w:val="0055022D"/>
    <w:rsid w:val="00550CB4"/>
    <w:rsid w:val="005562B5"/>
    <w:rsid w:val="0056310D"/>
    <w:rsid w:val="005A7454"/>
    <w:rsid w:val="005B6F9B"/>
    <w:rsid w:val="005E041C"/>
    <w:rsid w:val="005F35D7"/>
    <w:rsid w:val="005F4DDD"/>
    <w:rsid w:val="006077EF"/>
    <w:rsid w:val="00612896"/>
    <w:rsid w:val="00614A44"/>
    <w:rsid w:val="00621097"/>
    <w:rsid w:val="006476E5"/>
    <w:rsid w:val="00647865"/>
    <w:rsid w:val="00662BED"/>
    <w:rsid w:val="00672784"/>
    <w:rsid w:val="00672EEA"/>
    <w:rsid w:val="00673433"/>
    <w:rsid w:val="00693AE3"/>
    <w:rsid w:val="006B01EE"/>
    <w:rsid w:val="006B32CD"/>
    <w:rsid w:val="006D2F8D"/>
    <w:rsid w:val="006E3781"/>
    <w:rsid w:val="006F2888"/>
    <w:rsid w:val="00715537"/>
    <w:rsid w:val="00744181"/>
    <w:rsid w:val="0074420E"/>
    <w:rsid w:val="007A4A77"/>
    <w:rsid w:val="007B5D2C"/>
    <w:rsid w:val="007C57CE"/>
    <w:rsid w:val="007D0A19"/>
    <w:rsid w:val="00817ABA"/>
    <w:rsid w:val="00835461"/>
    <w:rsid w:val="008402CD"/>
    <w:rsid w:val="0084380D"/>
    <w:rsid w:val="00847942"/>
    <w:rsid w:val="00853032"/>
    <w:rsid w:val="00877DBA"/>
    <w:rsid w:val="00893657"/>
    <w:rsid w:val="008B2CD7"/>
    <w:rsid w:val="008B4F11"/>
    <w:rsid w:val="008B7123"/>
    <w:rsid w:val="008C1A17"/>
    <w:rsid w:val="008D2D26"/>
    <w:rsid w:val="008E03B2"/>
    <w:rsid w:val="008E0923"/>
    <w:rsid w:val="008E79E9"/>
    <w:rsid w:val="008F0120"/>
    <w:rsid w:val="00905A33"/>
    <w:rsid w:val="009118C2"/>
    <w:rsid w:val="009134C6"/>
    <w:rsid w:val="009525EE"/>
    <w:rsid w:val="0098551E"/>
    <w:rsid w:val="0099569D"/>
    <w:rsid w:val="009B2DA0"/>
    <w:rsid w:val="009B6E30"/>
    <w:rsid w:val="009B76C9"/>
    <w:rsid w:val="009E769F"/>
    <w:rsid w:val="009F6A03"/>
    <w:rsid w:val="00A015F5"/>
    <w:rsid w:val="00A02D49"/>
    <w:rsid w:val="00A130D4"/>
    <w:rsid w:val="00A34E8E"/>
    <w:rsid w:val="00A665CE"/>
    <w:rsid w:val="00A75CE0"/>
    <w:rsid w:val="00AA605E"/>
    <w:rsid w:val="00AA61C5"/>
    <w:rsid w:val="00AB6662"/>
    <w:rsid w:val="00AF11C3"/>
    <w:rsid w:val="00B02FE3"/>
    <w:rsid w:val="00B467E3"/>
    <w:rsid w:val="00B57173"/>
    <w:rsid w:val="00B7571B"/>
    <w:rsid w:val="00B91370"/>
    <w:rsid w:val="00B913F6"/>
    <w:rsid w:val="00B919EB"/>
    <w:rsid w:val="00B948B4"/>
    <w:rsid w:val="00BA336C"/>
    <w:rsid w:val="00BC080E"/>
    <w:rsid w:val="00BC3B04"/>
    <w:rsid w:val="00BD1A2E"/>
    <w:rsid w:val="00BD7B88"/>
    <w:rsid w:val="00BE28AD"/>
    <w:rsid w:val="00C01874"/>
    <w:rsid w:val="00C038FD"/>
    <w:rsid w:val="00C0458E"/>
    <w:rsid w:val="00C1294E"/>
    <w:rsid w:val="00C14484"/>
    <w:rsid w:val="00C32DBD"/>
    <w:rsid w:val="00C54C30"/>
    <w:rsid w:val="00C76E10"/>
    <w:rsid w:val="00C806DC"/>
    <w:rsid w:val="00C911F6"/>
    <w:rsid w:val="00C954F7"/>
    <w:rsid w:val="00CA6FD8"/>
    <w:rsid w:val="00CD14FC"/>
    <w:rsid w:val="00CD4728"/>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83E69"/>
    <w:rsid w:val="00D939C4"/>
    <w:rsid w:val="00DA061F"/>
    <w:rsid w:val="00DA76E3"/>
    <w:rsid w:val="00DB233F"/>
    <w:rsid w:val="00DB47F4"/>
    <w:rsid w:val="00DE69C7"/>
    <w:rsid w:val="00E17F4F"/>
    <w:rsid w:val="00E42D08"/>
    <w:rsid w:val="00E44283"/>
    <w:rsid w:val="00E50EEF"/>
    <w:rsid w:val="00E54B9F"/>
    <w:rsid w:val="00E75C2F"/>
    <w:rsid w:val="00E768D7"/>
    <w:rsid w:val="00E82A26"/>
    <w:rsid w:val="00E84EC1"/>
    <w:rsid w:val="00E91879"/>
    <w:rsid w:val="00EC6DBF"/>
    <w:rsid w:val="00EE7C77"/>
    <w:rsid w:val="00EF7C7E"/>
    <w:rsid w:val="00F0262B"/>
    <w:rsid w:val="00F1470F"/>
    <w:rsid w:val="00F16F47"/>
    <w:rsid w:val="00F30763"/>
    <w:rsid w:val="00F30EA1"/>
    <w:rsid w:val="00F4245F"/>
    <w:rsid w:val="00F431E5"/>
    <w:rsid w:val="00F451BB"/>
    <w:rsid w:val="00F54A1F"/>
    <w:rsid w:val="00F66CCB"/>
    <w:rsid w:val="00F67585"/>
    <w:rsid w:val="00F9164E"/>
    <w:rsid w:val="00F92F7B"/>
    <w:rsid w:val="00F9643D"/>
    <w:rsid w:val="00FA3676"/>
    <w:rsid w:val="00FD2C23"/>
    <w:rsid w:val="00FD4124"/>
    <w:rsid w:val="00FD43D5"/>
    <w:rsid w:val="00FE14B3"/>
    <w:rsid w:val="00FF1EFF"/>
    <w:rsid w:val="00FF6CF9"/>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edback@ICCC.mfe.govt.nz" TargetMode="Externa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edback@ICCC.mfe.govt.nz"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VAA5JQRTXU26-1061827567-1600</_dlc_DocId>
    <_dlc_DocIdUrl xmlns="17c2416a-018c-4aca-921f-c4fcbb050b8b">
      <Url>https://climatechangegovt.sharepoint.com/sites/Interim/_layouts/15/DocIdRedir.aspx?ID=VAA5JQRTXU26-1061827567-1600</Url>
      <Description>VAA5JQRTXU26-1061827567-1600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E446C7-2018-41C7-B718-D6CE58110424}">
  <ds:schemaRefs>
    <ds:schemaRef ds:uri="http://schemas.openxmlformats.org/officeDocument/2006/bibliography"/>
  </ds:schemaRefs>
</ds:datastoreItem>
</file>

<file path=customXml/itemProps2.xml><?xml version="1.0" encoding="utf-8"?>
<ds:datastoreItem xmlns:ds="http://schemas.openxmlformats.org/officeDocument/2006/customXml" ds:itemID="{289BCF15-343B-42DB-93A1-3599C9C0093B}"/>
</file>

<file path=customXml/itemProps3.xml><?xml version="1.0" encoding="utf-8"?>
<ds:datastoreItem xmlns:ds="http://schemas.openxmlformats.org/officeDocument/2006/customXml" ds:itemID="{409BADC3-3FE5-4012-9A0F-803F4CC84D0D}"/>
</file>

<file path=customXml/itemProps4.xml><?xml version="1.0" encoding="utf-8"?>
<ds:datastoreItem xmlns:ds="http://schemas.openxmlformats.org/officeDocument/2006/customXml" ds:itemID="{5158674B-0E30-44E0-8E6E-F4426D37EC52}"/>
</file>

<file path=customXml/itemProps5.xml><?xml version="1.0" encoding="utf-8"?>
<ds:datastoreItem xmlns:ds="http://schemas.openxmlformats.org/officeDocument/2006/customXml" ds:itemID="{616122E9-EF93-40CE-AF5A-6947B1F1D36C}"/>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2020-02-18T22:15:00Z</dcterms:created>
  <dcterms:modified xsi:type="dcterms:W3CDTF">2020-02-18T22:15:00Z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5c69b57c-00b0-4361-bcf3-42368447db54</vt:lpwstr>
  </property>
</Properties>
</file>